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971" w:rsidRDefault="00894E46" w:rsidP="00241CD3">
      <w:pPr>
        <w:jc w:val="center"/>
        <w:rPr>
          <w:b/>
          <w:sz w:val="40"/>
          <w:szCs w:val="40"/>
          <w:u w:val="single"/>
        </w:rPr>
      </w:pPr>
      <w:r>
        <w:rPr>
          <w:b/>
          <w:noProof/>
          <w:sz w:val="28"/>
          <w:szCs w:val="28"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4255770</wp:posOffset>
            </wp:positionH>
            <wp:positionV relativeFrom="margin">
              <wp:posOffset>409575</wp:posOffset>
            </wp:positionV>
            <wp:extent cx="1363345" cy="1409700"/>
            <wp:effectExtent l="19050" t="19050" r="27305" b="190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G Thiselton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95" t="10457" r="3226" b="9150"/>
                    <a:stretch/>
                  </pic:blipFill>
                  <pic:spPr bwMode="auto">
                    <a:xfrm>
                      <a:off x="0" y="0"/>
                      <a:ext cx="1363345" cy="140970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1CD3" w:rsidRPr="00241CD3">
        <w:rPr>
          <w:b/>
          <w:sz w:val="40"/>
          <w:szCs w:val="40"/>
          <w:u w:val="single"/>
        </w:rPr>
        <w:t>St Jude’s who served</w:t>
      </w:r>
    </w:p>
    <w:p w:rsidR="00241CD3" w:rsidRDefault="00894E46" w:rsidP="00241CD3">
      <w:pPr>
        <w:rPr>
          <w:b/>
          <w:sz w:val="28"/>
          <w:szCs w:val="28"/>
        </w:rPr>
      </w:pPr>
      <w:r>
        <w:rPr>
          <w:b/>
          <w:sz w:val="28"/>
          <w:szCs w:val="28"/>
        </w:rPr>
        <w:t>Robert</w:t>
      </w:r>
      <w:r w:rsidR="00241CD3">
        <w:rPr>
          <w:b/>
          <w:sz w:val="28"/>
          <w:szCs w:val="28"/>
        </w:rPr>
        <w:t xml:space="preserve"> George </w:t>
      </w:r>
      <w:proofErr w:type="spellStart"/>
      <w:r w:rsidR="00241CD3">
        <w:rPr>
          <w:b/>
          <w:sz w:val="28"/>
          <w:szCs w:val="28"/>
        </w:rPr>
        <w:t>Thiselton</w:t>
      </w:r>
      <w:proofErr w:type="spellEnd"/>
    </w:p>
    <w:p w:rsidR="00241CD3" w:rsidRDefault="00241CD3" w:rsidP="00241CD3">
      <w:pPr>
        <w:rPr>
          <w:b/>
          <w:sz w:val="28"/>
          <w:szCs w:val="28"/>
        </w:rPr>
      </w:pPr>
      <w:r>
        <w:rPr>
          <w:b/>
          <w:sz w:val="28"/>
          <w:szCs w:val="28"/>
        </w:rPr>
        <w:t>WW2</w:t>
      </w:r>
    </w:p>
    <w:p w:rsidR="00241CD3" w:rsidRDefault="00241CD3" w:rsidP="00241CD3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241CD3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Battalion Volunteer Defence Corps</w:t>
      </w:r>
    </w:p>
    <w:p w:rsidR="00241CD3" w:rsidRDefault="00241CD3" w:rsidP="00241CD3">
      <w:pPr>
        <w:rPr>
          <w:b/>
          <w:sz w:val="28"/>
          <w:szCs w:val="28"/>
        </w:rPr>
      </w:pPr>
      <w:r>
        <w:rPr>
          <w:b/>
          <w:sz w:val="28"/>
          <w:szCs w:val="28"/>
        </w:rPr>
        <w:t>SN: S65550</w:t>
      </w:r>
    </w:p>
    <w:p w:rsidR="00894E46" w:rsidRDefault="002170A3" w:rsidP="00241CD3">
      <w:pPr>
        <w:rPr>
          <w:b/>
          <w:sz w:val="28"/>
          <w:szCs w:val="28"/>
        </w:rPr>
      </w:pPr>
      <w:r>
        <w:rPr>
          <w:b/>
          <w:sz w:val="28"/>
          <w:szCs w:val="28"/>
        </w:rPr>
        <w:t>Private</w:t>
      </w:r>
    </w:p>
    <w:p w:rsidR="00894E46" w:rsidRPr="002170A3" w:rsidRDefault="002170A3" w:rsidP="00241CD3">
      <w:r w:rsidRPr="002170A3"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3657600</wp:posOffset>
            </wp:positionH>
            <wp:positionV relativeFrom="margin">
              <wp:posOffset>3628390</wp:posOffset>
            </wp:positionV>
            <wp:extent cx="2400300" cy="2035175"/>
            <wp:effectExtent l="0" t="0" r="0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DC VH 1945 - Copy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03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4E46" w:rsidRPr="002170A3">
        <w:t xml:space="preserve">Robert George </w:t>
      </w:r>
      <w:proofErr w:type="spellStart"/>
      <w:r w:rsidR="00894E46" w:rsidRPr="002170A3">
        <w:t>Thiselton</w:t>
      </w:r>
      <w:proofErr w:type="spellEnd"/>
      <w:r w:rsidR="00894E46" w:rsidRPr="002170A3">
        <w:t xml:space="preserve"> was born in Brighton</w:t>
      </w:r>
      <w:r w:rsidR="00B148F9" w:rsidRPr="002170A3">
        <w:t xml:space="preserve"> 4 September 1899 to Robert George and Frances (nee Palmer) </w:t>
      </w:r>
      <w:proofErr w:type="spellStart"/>
      <w:r w:rsidR="00B148F9" w:rsidRPr="002170A3">
        <w:t>Thiselton</w:t>
      </w:r>
      <w:proofErr w:type="spellEnd"/>
      <w:r w:rsidR="00B148F9" w:rsidRPr="002170A3">
        <w:t>.</w:t>
      </w:r>
      <w:r w:rsidR="00F06784" w:rsidRPr="002170A3">
        <w:t xml:space="preserve"> His father owned property in Br</w:t>
      </w:r>
      <w:r w:rsidR="004C6C16">
        <w:t>ighton on which he kept</w:t>
      </w:r>
      <w:r w:rsidR="00F06784" w:rsidRPr="002170A3">
        <w:t xml:space="preserve"> sheep and cattle as well as a vineyard at Darlington. </w:t>
      </w:r>
      <w:r w:rsidR="004C6C16">
        <w:t xml:space="preserve">He also kept </w:t>
      </w:r>
      <w:r w:rsidR="00F06784" w:rsidRPr="002170A3">
        <w:t>horses in paddocks between Shoreham Road and Oleander Street.</w:t>
      </w:r>
      <w:r w:rsidR="004C6C16">
        <w:t xml:space="preserve"> </w:t>
      </w:r>
      <w:r w:rsidR="00F06784" w:rsidRPr="002170A3">
        <w:t>He was also the lessee of the Brighton to Glenelg horse-tram from 1888 to 1914. Between 1906 and 1909 he was also Ma</w:t>
      </w:r>
      <w:r w:rsidR="004C6C16">
        <w:t>yor of Brighton. His brother</w:t>
      </w:r>
      <w:r w:rsidR="00F06784" w:rsidRPr="002170A3">
        <w:t xml:space="preserve"> farmed at Cowell and it is here that Robert met and married Mary Louise </w:t>
      </w:r>
      <w:proofErr w:type="spellStart"/>
      <w:r w:rsidR="00F06784" w:rsidRPr="002170A3">
        <w:t>Fidler</w:t>
      </w:r>
      <w:proofErr w:type="spellEnd"/>
      <w:r w:rsidR="00F06784" w:rsidRPr="002170A3">
        <w:t xml:space="preserve"> who was brought up by her aunt and uncle in the </w:t>
      </w:r>
      <w:proofErr w:type="spellStart"/>
      <w:r w:rsidR="00F06784" w:rsidRPr="002170A3">
        <w:t>Hornhardt</w:t>
      </w:r>
      <w:proofErr w:type="spellEnd"/>
      <w:r w:rsidR="00F06784" w:rsidRPr="002170A3">
        <w:t xml:space="preserve"> family. They were farmers in</w:t>
      </w:r>
      <w:r w:rsidR="00686762" w:rsidRPr="002170A3">
        <w:t xml:space="preserve"> Cowell. Robert and Mary moved to Victor Harbor to live </w:t>
      </w:r>
      <w:r w:rsidR="004C6C16">
        <w:t xml:space="preserve">and farm </w:t>
      </w:r>
      <w:r w:rsidR="00686762" w:rsidRPr="002170A3">
        <w:t xml:space="preserve">but their son Malcolm Robert </w:t>
      </w:r>
      <w:proofErr w:type="spellStart"/>
      <w:r w:rsidR="00686762" w:rsidRPr="002170A3">
        <w:t>Thiselton</w:t>
      </w:r>
      <w:proofErr w:type="spellEnd"/>
      <w:r w:rsidR="00686762" w:rsidRPr="002170A3">
        <w:t xml:space="preserve"> moved to Brighton and his </w:t>
      </w:r>
      <w:r w:rsidR="00B327BD" w:rsidRPr="002170A3">
        <w:t>grand</w:t>
      </w:r>
      <w:r w:rsidR="00686762" w:rsidRPr="002170A3">
        <w:t xml:space="preserve">daughters </w:t>
      </w:r>
      <w:proofErr w:type="spellStart"/>
      <w:r w:rsidR="00686762" w:rsidRPr="002170A3">
        <w:t>Rosey</w:t>
      </w:r>
      <w:proofErr w:type="spellEnd"/>
      <w:r w:rsidR="00686762" w:rsidRPr="002170A3">
        <w:t xml:space="preserve"> </w:t>
      </w:r>
      <w:proofErr w:type="spellStart"/>
      <w:r w:rsidR="00686762" w:rsidRPr="002170A3">
        <w:t>Neeves</w:t>
      </w:r>
      <w:proofErr w:type="spellEnd"/>
      <w:r w:rsidR="00686762" w:rsidRPr="002170A3">
        <w:t xml:space="preserve"> and </w:t>
      </w:r>
      <w:proofErr w:type="spellStart"/>
      <w:r w:rsidR="00686762" w:rsidRPr="002170A3">
        <w:t>Didy</w:t>
      </w:r>
      <w:proofErr w:type="spellEnd"/>
      <w:r w:rsidR="00686762" w:rsidRPr="002170A3">
        <w:t xml:space="preserve"> Button attend </w:t>
      </w:r>
      <w:r w:rsidR="004C6C16">
        <w:t xml:space="preserve">and are actively involved in </w:t>
      </w:r>
      <w:r w:rsidR="00686762" w:rsidRPr="002170A3">
        <w:t>St Jude’s.</w:t>
      </w:r>
    </w:p>
    <w:p w:rsidR="00686762" w:rsidRPr="004C6C16" w:rsidRDefault="00686762" w:rsidP="00241CD3">
      <w:pPr>
        <w:rPr>
          <w:sz w:val="18"/>
          <w:szCs w:val="18"/>
        </w:rPr>
      </w:pPr>
      <w:r w:rsidRPr="002170A3">
        <w:t>Robert was too old to</w:t>
      </w:r>
      <w:r w:rsidR="00646D8B" w:rsidRPr="002170A3">
        <w:t xml:space="preserve"> serve abroad during WW2 but</w:t>
      </w:r>
      <w:r w:rsidRPr="002170A3">
        <w:t xml:space="preserve"> enlisted </w:t>
      </w:r>
      <w:r w:rsidR="00646D8B" w:rsidRPr="002170A3">
        <w:t xml:space="preserve">15 April 1942 </w:t>
      </w:r>
      <w:r w:rsidRPr="002170A3">
        <w:t>in the Voluntary Defence Force. As Australia was threatened with attack from the Japanese they played a crucial role in preparing for defence on Australian soil and were consequently fully trained soldiers. Many in reserve occupations belonged to these forces.</w:t>
      </w:r>
      <w:r w:rsidR="00646D8B" w:rsidRPr="002170A3">
        <w:t xml:space="preserve"> </w:t>
      </w:r>
      <w:r w:rsidR="006973DC" w:rsidRPr="002170A3">
        <w:t>Robert was dis</w:t>
      </w:r>
      <w:r w:rsidR="00646D8B" w:rsidRPr="002170A3">
        <w:t xml:space="preserve">charged </w:t>
      </w:r>
      <w:r w:rsidR="002A1F18" w:rsidRPr="002170A3">
        <w:t xml:space="preserve">15 October 1945. </w:t>
      </w:r>
      <w:r w:rsidR="00646D8B" w:rsidRPr="004C6C16">
        <w:rPr>
          <w:b/>
          <w:sz w:val="18"/>
          <w:szCs w:val="18"/>
        </w:rPr>
        <w:t xml:space="preserve">Robert is included in the photo on the right. </w:t>
      </w:r>
    </w:p>
    <w:p w:rsidR="00B327BD" w:rsidRPr="002170A3" w:rsidRDefault="00B327BD" w:rsidP="00241CD3">
      <w:pPr>
        <w:rPr>
          <w:b/>
        </w:rPr>
      </w:pPr>
    </w:p>
    <w:p w:rsidR="00B327BD" w:rsidRDefault="00B327BD" w:rsidP="00241CD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Frederick William </w:t>
      </w:r>
      <w:proofErr w:type="spellStart"/>
      <w:r>
        <w:rPr>
          <w:b/>
          <w:sz w:val="28"/>
          <w:szCs w:val="28"/>
        </w:rPr>
        <w:t>Thiselton</w:t>
      </w:r>
      <w:proofErr w:type="spellEnd"/>
    </w:p>
    <w:p w:rsidR="00B327BD" w:rsidRDefault="00B327BD" w:rsidP="00241CD3">
      <w:pPr>
        <w:rPr>
          <w:b/>
          <w:sz w:val="28"/>
          <w:szCs w:val="28"/>
        </w:rPr>
      </w:pPr>
      <w:r>
        <w:rPr>
          <w:b/>
          <w:sz w:val="28"/>
          <w:szCs w:val="28"/>
        </w:rPr>
        <w:t>WW1 Middle East</w:t>
      </w:r>
    </w:p>
    <w:p w:rsidR="00B327BD" w:rsidRDefault="00B327BD" w:rsidP="00241CD3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B327BD">
        <w:rPr>
          <w:b/>
          <w:sz w:val="28"/>
          <w:szCs w:val="28"/>
          <w:vertAlign w:val="superscript"/>
        </w:rPr>
        <w:t>rd</w:t>
      </w:r>
      <w:r>
        <w:rPr>
          <w:b/>
          <w:sz w:val="28"/>
          <w:szCs w:val="28"/>
        </w:rPr>
        <w:t xml:space="preserve"> Light Horse</w:t>
      </w:r>
    </w:p>
    <w:p w:rsidR="002170A3" w:rsidRDefault="00B327BD" w:rsidP="00241CD3">
      <w:pPr>
        <w:rPr>
          <w:b/>
          <w:sz w:val="28"/>
          <w:szCs w:val="28"/>
        </w:rPr>
      </w:pPr>
      <w:r>
        <w:rPr>
          <w:b/>
          <w:sz w:val="28"/>
          <w:szCs w:val="28"/>
        </w:rPr>
        <w:t>SN: 2949</w:t>
      </w:r>
    </w:p>
    <w:p w:rsidR="002170A3" w:rsidRPr="002B63A5" w:rsidRDefault="002170A3" w:rsidP="00241CD3">
      <w:r w:rsidRPr="002B63A5">
        <w:t xml:space="preserve">Robert’s uncle and </w:t>
      </w:r>
      <w:proofErr w:type="spellStart"/>
      <w:r w:rsidRPr="002B63A5">
        <w:t>Rosey</w:t>
      </w:r>
      <w:r w:rsidR="004C6C16">
        <w:t>’s</w:t>
      </w:r>
      <w:proofErr w:type="spellEnd"/>
      <w:r w:rsidRPr="002B63A5">
        <w:t xml:space="preserve"> and </w:t>
      </w:r>
      <w:proofErr w:type="spellStart"/>
      <w:r w:rsidRPr="002B63A5">
        <w:t>Didy’s</w:t>
      </w:r>
      <w:proofErr w:type="spellEnd"/>
      <w:r w:rsidRPr="002B63A5">
        <w:t xml:space="preserve"> great</w:t>
      </w:r>
      <w:r w:rsidR="004C6C16">
        <w:t>,</w:t>
      </w:r>
      <w:r w:rsidRPr="002B63A5">
        <w:t xml:space="preserve"> great </w:t>
      </w:r>
      <w:proofErr w:type="gramStart"/>
      <w:r w:rsidRPr="002B63A5">
        <w:t>uncle</w:t>
      </w:r>
      <w:proofErr w:type="gramEnd"/>
      <w:r w:rsidR="00F94BB7" w:rsidRPr="002B63A5">
        <w:t xml:space="preserve"> Frederick</w:t>
      </w:r>
      <w:r w:rsidR="007F692F">
        <w:t>, born in Brighton,</w:t>
      </w:r>
      <w:bookmarkStart w:id="0" w:name="_GoBack"/>
      <w:bookmarkEnd w:id="0"/>
      <w:r w:rsidR="00F94BB7" w:rsidRPr="002B63A5">
        <w:t xml:space="preserve"> served in Egypt and Palestine after enlisting 24.3 1916. He was deployed in the Nile Valley to protect the Sinai Peninsula from pro Turkish invaders. He was at </w:t>
      </w:r>
      <w:proofErr w:type="spellStart"/>
      <w:r w:rsidR="00F94BB7" w:rsidRPr="002B63A5">
        <w:t>Rafa</w:t>
      </w:r>
      <w:proofErr w:type="spellEnd"/>
      <w:r w:rsidR="00F94BB7" w:rsidRPr="002B63A5">
        <w:t xml:space="preserve"> and the Battle of </w:t>
      </w:r>
      <w:proofErr w:type="spellStart"/>
      <w:r w:rsidR="00F94BB7" w:rsidRPr="002B63A5">
        <w:t>Magdhada</w:t>
      </w:r>
      <w:proofErr w:type="spellEnd"/>
      <w:r w:rsidR="00F94BB7" w:rsidRPr="002B63A5">
        <w:t xml:space="preserve"> and </w:t>
      </w:r>
      <w:proofErr w:type="spellStart"/>
      <w:r w:rsidR="00F94BB7" w:rsidRPr="002B63A5">
        <w:t>Es</w:t>
      </w:r>
      <w:proofErr w:type="spellEnd"/>
      <w:r w:rsidR="00F94BB7" w:rsidRPr="002B63A5">
        <w:t xml:space="preserve"> Salt. Later he was part of the support force for the British Offensive against the Germans and Turks in Palestine. He was discharged 26.6.1919</w:t>
      </w:r>
      <w:r w:rsidR="002B63A5" w:rsidRPr="002B63A5">
        <w:t>.</w:t>
      </w:r>
      <w:r w:rsidR="006D4460">
        <w:t xml:space="preserve"> He is commemorated on the Arch of Remembrance, Brighton.</w:t>
      </w:r>
    </w:p>
    <w:p w:rsidR="002B63A5" w:rsidRPr="002B63A5" w:rsidRDefault="002B63A5" w:rsidP="00241CD3">
      <w:pPr>
        <w:rPr>
          <w:b/>
        </w:rPr>
      </w:pPr>
      <w:r w:rsidRPr="002B63A5">
        <w:rPr>
          <w:b/>
        </w:rPr>
        <w:t>Sources</w:t>
      </w:r>
      <w:r>
        <w:rPr>
          <w:b/>
        </w:rPr>
        <w:t xml:space="preserve">: </w:t>
      </w:r>
      <w:r w:rsidR="006D4460">
        <w:rPr>
          <w:b/>
        </w:rPr>
        <w:t>State Library of S</w:t>
      </w:r>
      <w:r w:rsidR="00E93D4D">
        <w:rPr>
          <w:b/>
        </w:rPr>
        <w:t xml:space="preserve">outh Australia; Australian War Memorial; NAA Service Records; ‘The Vanishing Sands’ by </w:t>
      </w:r>
      <w:proofErr w:type="spellStart"/>
      <w:r w:rsidR="00E93D4D">
        <w:rPr>
          <w:b/>
        </w:rPr>
        <w:t>Averil</w:t>
      </w:r>
      <w:proofErr w:type="spellEnd"/>
      <w:r w:rsidR="00E93D4D">
        <w:rPr>
          <w:b/>
        </w:rPr>
        <w:t xml:space="preserve"> Holt; Ancestry.com.au</w:t>
      </w:r>
    </w:p>
    <w:sectPr w:rsidR="002B63A5" w:rsidRPr="002B63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6A1"/>
    <w:rsid w:val="000B2971"/>
    <w:rsid w:val="002170A3"/>
    <w:rsid w:val="00241CD3"/>
    <w:rsid w:val="002466A1"/>
    <w:rsid w:val="002A1F18"/>
    <w:rsid w:val="002B63A5"/>
    <w:rsid w:val="004C6C16"/>
    <w:rsid w:val="00646D8B"/>
    <w:rsid w:val="00686762"/>
    <w:rsid w:val="006973DC"/>
    <w:rsid w:val="006D4460"/>
    <w:rsid w:val="007F692F"/>
    <w:rsid w:val="00894E46"/>
    <w:rsid w:val="00B148F9"/>
    <w:rsid w:val="00B327BD"/>
    <w:rsid w:val="00E93D4D"/>
    <w:rsid w:val="00F06784"/>
    <w:rsid w:val="00F9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C21479-FED9-4F7D-B60B-2D09E771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13</cp:revision>
  <dcterms:created xsi:type="dcterms:W3CDTF">2020-04-16T05:20:00Z</dcterms:created>
  <dcterms:modified xsi:type="dcterms:W3CDTF">2020-04-17T00:11:00Z</dcterms:modified>
</cp:coreProperties>
</file>